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9"/>
      <w:r w:rsidR="00150036" w:rsidRPr="00150036">
        <w:rPr>
          <w:b/>
          <w:i/>
          <w:noProof/>
          <w:sz w:val="28"/>
        </w:rPr>
        <w:t>S2-2003888</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45709">
            <w:pPr>
              <w:pStyle w:val="CRCoverPage"/>
              <w:spacing w:after="0"/>
              <w:jc w:val="right"/>
              <w:rPr>
                <w:b/>
                <w:noProof/>
                <w:sz w:val="28"/>
              </w:rPr>
            </w:pPr>
            <w:r>
              <w:rPr>
                <w:b/>
                <w:noProof/>
                <w:sz w:val="28"/>
              </w:rPr>
              <w:t>23.</w:t>
            </w:r>
            <w:r w:rsidR="00945709">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36"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50036" w:rsidRDefault="00B51DB3" w:rsidP="006D18D3">
            <w:pPr>
              <w:pStyle w:val="CRCoverPage"/>
              <w:spacing w:after="0"/>
              <w:jc w:val="center"/>
              <w:rPr>
                <w:b/>
                <w:noProof/>
              </w:rPr>
            </w:pPr>
            <w:r w:rsidRPr="00150036">
              <w:rPr>
                <w:b/>
                <w:noProof/>
                <w:sz w:val="28"/>
              </w:rPr>
              <w:fldChar w:fldCharType="begin"/>
            </w:r>
            <w:r w:rsidRPr="00150036">
              <w:rPr>
                <w:b/>
                <w:noProof/>
                <w:sz w:val="28"/>
              </w:rPr>
              <w:instrText xml:space="preserve"> DOCPROPERTY  Revision  \* MERGEFORMAT </w:instrText>
            </w:r>
            <w:r w:rsidRPr="00150036">
              <w:rPr>
                <w:b/>
                <w:noProof/>
                <w:sz w:val="28"/>
              </w:rPr>
              <w:fldChar w:fldCharType="separate"/>
            </w:r>
            <w:r w:rsidR="006D18D3" w:rsidRPr="00150036">
              <w:rPr>
                <w:b/>
                <w:noProof/>
                <w:sz w:val="28"/>
              </w:rPr>
              <w:t>-</w:t>
            </w:r>
            <w:r w:rsidRPr="00150036">
              <w:rPr>
                <w:b/>
                <w:noProof/>
                <w:sz w:val="28"/>
              </w:rPr>
              <w:fldChar w:fldCharType="end"/>
            </w:r>
            <w:r w:rsidR="006D18D3" w:rsidRPr="00150036">
              <w:rPr>
                <w:b/>
                <w:noProof/>
              </w:rPr>
              <w:t xml:space="preserve"> </w:t>
            </w:r>
          </w:p>
        </w:tc>
        <w:tc>
          <w:tcPr>
            <w:tcW w:w="2410" w:type="dxa"/>
          </w:tcPr>
          <w:p w:rsidR="001E41F3" w:rsidRPr="00150036" w:rsidRDefault="001E41F3" w:rsidP="0051580D">
            <w:pPr>
              <w:pStyle w:val="CRCoverPage"/>
              <w:tabs>
                <w:tab w:val="right" w:pos="1825"/>
              </w:tabs>
              <w:spacing w:after="0"/>
              <w:jc w:val="center"/>
              <w:rPr>
                <w:noProof/>
              </w:rPr>
            </w:pPr>
            <w:r w:rsidRPr="00150036">
              <w:rPr>
                <w:b/>
                <w:noProof/>
                <w:sz w:val="28"/>
                <w:szCs w:val="28"/>
              </w:rPr>
              <w:t>Current version:</w:t>
            </w:r>
          </w:p>
        </w:tc>
        <w:tc>
          <w:tcPr>
            <w:tcW w:w="1701" w:type="dxa"/>
            <w:shd w:val="pct30" w:color="FFFF00" w:fill="auto"/>
          </w:tcPr>
          <w:p w:rsidR="001E41F3" w:rsidRPr="00150036" w:rsidRDefault="006D18D3" w:rsidP="00945709">
            <w:pPr>
              <w:pStyle w:val="CRCoverPage"/>
              <w:spacing w:after="0"/>
              <w:jc w:val="center"/>
              <w:rPr>
                <w:noProof/>
                <w:sz w:val="28"/>
              </w:rPr>
            </w:pPr>
            <w:r w:rsidRPr="00150036">
              <w:rPr>
                <w:b/>
                <w:noProof/>
                <w:sz w:val="28"/>
              </w:rPr>
              <w:t>16.</w:t>
            </w:r>
            <w:r w:rsidR="00945709" w:rsidRPr="001500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500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7C2D" w:rsidP="0030263C">
            <w:pPr>
              <w:pStyle w:val="CRCoverPage"/>
              <w:spacing w:after="0"/>
              <w:ind w:left="100"/>
              <w:rPr>
                <w:noProof/>
              </w:rPr>
            </w:pPr>
            <w:r w:rsidRPr="00447C2D">
              <w:t>Correction on Framed Rout</w:t>
            </w:r>
            <w:ins w:id="2" w:author="Huawei5" w:date="2020-06-03T11:02:00Z">
              <w:r w:rsidR="0030263C">
                <w:t>e</w:t>
              </w:r>
            </w:ins>
            <w:del w:id="3" w:author="Huawei5" w:date="2020-06-03T11:02:00Z">
              <w:r w:rsidRPr="00447C2D" w:rsidDel="0030263C">
                <w:delText>ing</w:delText>
              </w:r>
            </w:del>
            <w:r w:rsidRPr="00447C2D">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70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47C2D">
              <w:rPr>
                <w:noProof/>
              </w:rPr>
              <w:t>5</w:t>
            </w:r>
            <w:r w:rsidR="00745433">
              <w:rPr>
                <w:noProof/>
              </w:rPr>
              <w:t>-1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00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45709" w:rsidP="0030263C">
            <w:pPr>
              <w:pStyle w:val="CRCoverPage"/>
              <w:spacing w:after="0"/>
              <w:ind w:left="100"/>
              <w:rPr>
                <w:noProof/>
                <w:highlight w:val="green"/>
              </w:rPr>
            </w:pPr>
            <w:r w:rsidRPr="00150036">
              <w:rPr>
                <w:noProof/>
              </w:rPr>
              <w:t xml:space="preserve">Please see </w:t>
            </w:r>
            <w:r w:rsidR="00150036" w:rsidRPr="00150036">
              <w:rPr>
                <w:noProof/>
              </w:rPr>
              <w:t>S2-2003886</w:t>
            </w:r>
            <w:del w:id="5" w:author="Huawei5" w:date="2020-06-03T11:02:00Z">
              <w:r w:rsidRPr="00150036" w:rsidDel="0030263C">
                <w:rPr>
                  <w:noProof/>
                </w:rPr>
                <w:delText xml:space="preserve"> and </w:delText>
              </w:r>
              <w:r w:rsidR="00150036" w:rsidRPr="00150036" w:rsidDel="0030263C">
                <w:rPr>
                  <w:noProof/>
                </w:rPr>
                <w:delText>S2-2003887</w:delText>
              </w:r>
            </w:del>
            <w:r w:rsidR="00150036" w:rsidRPr="0015003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96E45" w:rsidRDefault="00945709">
            <w:pPr>
              <w:pStyle w:val="CRCoverPage"/>
              <w:spacing w:after="0"/>
              <w:ind w:left="100"/>
              <w:rPr>
                <w:noProof/>
              </w:rPr>
            </w:pPr>
            <w:r w:rsidRPr="00996E45">
              <w:rPr>
                <w:noProof/>
              </w:rPr>
              <w:t>Align the terminology of Framed Route with TS 23.501</w:t>
            </w:r>
            <w:r w:rsidR="00150036">
              <w:rPr>
                <w:noProof/>
              </w:rPr>
              <w:t xml:space="preserve"> </w:t>
            </w:r>
            <w:r w:rsidRPr="00996E45">
              <w:rPr>
                <w:noProof/>
              </w:rPr>
              <w:t>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6E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96E45" w:rsidRDefault="00945709" w:rsidP="00B661A1">
            <w:pPr>
              <w:pStyle w:val="CRCoverPage"/>
              <w:spacing w:after="0"/>
              <w:ind w:left="100"/>
              <w:rPr>
                <w:noProof/>
              </w:rPr>
            </w:pPr>
            <w:r w:rsidRPr="00996E45">
              <w:rPr>
                <w:noProof/>
              </w:rPr>
              <w:t>The description on Framed Route is unclear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E45">
            <w:pPr>
              <w:pStyle w:val="CRCoverPage"/>
              <w:spacing w:after="0"/>
              <w:ind w:left="100"/>
              <w:rPr>
                <w:noProof/>
              </w:rPr>
            </w:pPr>
            <w:r>
              <w:rPr>
                <w:noProof/>
              </w:rPr>
              <w:t>5.2.3.3.1, 5.2.5.4.2, 5.2.13.2.2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996E45">
            <w:pPr>
              <w:pStyle w:val="CRCoverPage"/>
              <w:spacing w:after="0"/>
              <w:jc w:val="center"/>
              <w:rPr>
                <w:b/>
                <w:caps/>
                <w:noProof/>
                <w:lang w:eastAsia="zh-CN"/>
              </w:rPr>
            </w:pPr>
            <w:r w:rsidRPr="00150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1E41F3">
            <w:pPr>
              <w:pStyle w:val="CRCoverPage"/>
              <w:spacing w:after="0"/>
              <w:jc w:val="center"/>
              <w:rPr>
                <w:b/>
                <w:caps/>
                <w:noProof/>
              </w:rPr>
            </w:pPr>
          </w:p>
        </w:tc>
        <w:tc>
          <w:tcPr>
            <w:tcW w:w="2977" w:type="dxa"/>
            <w:gridSpan w:val="4"/>
          </w:tcPr>
          <w:p w:rsidR="001E41F3" w:rsidRPr="00150036" w:rsidRDefault="001E41F3">
            <w:pPr>
              <w:pStyle w:val="CRCoverPage"/>
              <w:tabs>
                <w:tab w:val="right" w:pos="2893"/>
              </w:tabs>
              <w:spacing w:after="0"/>
              <w:rPr>
                <w:noProof/>
              </w:rPr>
            </w:pPr>
            <w:r w:rsidRPr="00150036">
              <w:rPr>
                <w:noProof/>
              </w:rPr>
              <w:t xml:space="preserve"> Other core specifications</w:t>
            </w:r>
            <w:r w:rsidRPr="00150036">
              <w:rPr>
                <w:noProof/>
              </w:rPr>
              <w:tab/>
            </w:r>
          </w:p>
        </w:tc>
        <w:tc>
          <w:tcPr>
            <w:tcW w:w="3401" w:type="dxa"/>
            <w:gridSpan w:val="3"/>
            <w:tcBorders>
              <w:right w:val="single" w:sz="4" w:space="0" w:color="auto"/>
            </w:tcBorders>
            <w:shd w:val="pct30" w:color="FFFF00" w:fill="auto"/>
          </w:tcPr>
          <w:p w:rsidR="001E41F3" w:rsidRDefault="00145D43" w:rsidP="00150036">
            <w:pPr>
              <w:pStyle w:val="CRCoverPage"/>
              <w:spacing w:after="0"/>
              <w:ind w:left="99"/>
              <w:rPr>
                <w:noProof/>
              </w:rPr>
            </w:pPr>
            <w:r>
              <w:rPr>
                <w:noProof/>
              </w:rPr>
              <w:t>TS</w:t>
            </w:r>
            <w:r w:rsidR="00150036">
              <w:rPr>
                <w:noProof/>
              </w:rPr>
              <w:t>23.503 CR0470, TS23.501 CR2373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EA23C2" w:rsidRDefault="00EA23C2" w:rsidP="00EA23C2">
      <w:pPr>
        <w:pStyle w:val="4"/>
        <w:rPr>
          <w:lang w:eastAsia="zh-CN"/>
        </w:rPr>
      </w:pPr>
      <w:bookmarkStart w:id="7" w:name="_Toc36192236"/>
      <w:bookmarkStart w:id="8" w:name="_Toc27895139"/>
      <w:bookmarkStart w:id="9" w:name="_Toc20204440"/>
      <w:bookmarkEnd w:id="6"/>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7"/>
      <w:bookmarkEnd w:id="8"/>
      <w:bookmarkEnd w:id="9"/>
    </w:p>
    <w:p w:rsidR="00EA23C2" w:rsidRDefault="00EA23C2" w:rsidP="00EA23C2">
      <w:pPr>
        <w:pStyle w:val="5"/>
        <w:rPr>
          <w:rFonts w:eastAsia="Malgun Gothic"/>
        </w:rPr>
      </w:pPr>
      <w:bookmarkStart w:id="10" w:name="_Toc36192237"/>
      <w:bookmarkStart w:id="11" w:name="_Toc27895140"/>
      <w:bookmarkStart w:id="12" w:name="_Toc20204441"/>
      <w:r>
        <w:rPr>
          <w:rFonts w:eastAsia="Malgun Gothic"/>
        </w:rPr>
        <w:t>5.2.3.3.1</w:t>
      </w:r>
      <w:r>
        <w:rPr>
          <w:rFonts w:eastAsia="Malgun Gothic"/>
        </w:rPr>
        <w:tab/>
        <w:t>General</w:t>
      </w:r>
      <w:bookmarkEnd w:id="10"/>
      <w:bookmarkEnd w:id="11"/>
      <w:bookmarkEnd w:id="12"/>
    </w:p>
    <w:p w:rsidR="00EA23C2" w:rsidRDefault="00EA23C2" w:rsidP="00EA23C2">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EA23C2" w:rsidRDefault="00EA23C2" w:rsidP="00EA23C2">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internal group(s) that the UE belongs to.</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subject to NSSAA.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As defined in TS 23.501 [2], clause 5.15.7.2.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areas in which the UE is not permitted to initiate any communication with the network.</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whether UE is allowed to connect to 5GC and/or EPC for this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CAG information in the subscription data changed and the UE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index to specific RRM configuration in the NG-RAN.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Periodic Registration Timer value.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MPS as indicated in TS 23.501 [2], clause 5.16.5.</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MCX as indicated in TS 23.501 [2], clause 5.16.6.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expected UE movement and communication characteristics. See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UE specific network configuration parameters and their corresponding validity times. See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Used to set the Service Gap timer for Service Gap Control (see TS 23.501 [2] clause 5.31.16).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EA23C2" w:rsidRDefault="00EA23C2">
            <w:pPr>
              <w:pStyle w:val="TAL"/>
              <w:rPr>
                <w:rFonts w:eastAsia="Malgun Gothic"/>
              </w:rPr>
            </w:pP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the subscriber is allowed for IAB-operation as specified in TS 23.501 [2] clause 5.35.2.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the Charging Characteristics as defined in Annex A, clause A.1 of TS 32.256 [71].</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extended idle mode DRX cycle length value.</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Network Slices that the UE subscribes to. In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subject to NSSAA.</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AMF for the registered UE. Include AMF address and AMF NF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AMF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EA23C2" w:rsidRDefault="00EA23C2">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SMF Selection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default DNN if the UE does not provide a DNN (NOTE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LBO roaming is allowed per DNN, or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EPS interworking is supported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Indication whether the same SMF for multiple PDU Sessions to the same DNN and S-NSSAI is required.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per S-NSSAI and per DNN, that NEF based infrequent small data transfer shall be used for the PDU Session (see NOTE 8).</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static IP address/prefix is used, this may be used to indicate the associated SMF information per (S-NSSAI, DNN).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PDU Session Id(s)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PGW-C+SMF FQDN for emergency session used for interworking with EPC.</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non-emergency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SMF for the PDU Session. Includes SMF IP Address and SMF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S5/S8 PGW-C+SMF FQDN used for interworking with EPS (see NOTE 5).</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 SMSF in HPLMN.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Indicates subscription to any SMS delivery service over NAS irrespective of access type.</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SMSF allocated for the UE, including SMSF address and SMSF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SMSF</w:t>
            </w:r>
          </w:p>
        </w:tc>
      </w:tr>
      <w:tr w:rsidR="00EA23C2" w:rsidTr="00EA23C2">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List of the subscribed internal group(s) that the UE belongs to.</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 about a UE (e.g. trace reference, address of the Trace Collection Entity, etc…) is defined in TS 32.421 [39].</w:t>
            </w:r>
          </w:p>
          <w:p w:rsidR="00EA23C2" w:rsidRDefault="00EA23C2">
            <w:pPr>
              <w:pStyle w:val="TAL"/>
              <w:rPr>
                <w:rFonts w:eastAsia="宋体"/>
              </w:rPr>
            </w:pPr>
            <w:r>
              <w:rPr>
                <w:rFonts w:eastAsia="宋体"/>
              </w:rPr>
              <w:t>This information is only sent to a SMF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lang w:eastAsia="ja-JP"/>
              </w:rPr>
            </w:pPr>
            <w:r>
              <w:rPr>
                <w:rFonts w:eastAsia="Malgun Gothic"/>
                <w:b/>
              </w:rPr>
              <w:t>Session Management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S-NSSAI (NOTE 1).</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DNN in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rsidP="0030263C">
            <w:pPr>
              <w:pStyle w:val="TAL"/>
              <w:rPr>
                <w:rFonts w:eastAsia="Malgun Gothic"/>
              </w:rPr>
            </w:pPr>
            <w:r>
              <w:rPr>
                <w:rFonts w:eastAsia="Malgun Gothic"/>
              </w:rPr>
              <w:t>Frame</w:t>
            </w:r>
            <w:ins w:id="13" w:author="Huawei5" w:date="2020-05-13T14:24:00Z">
              <w:r>
                <w:rPr>
                  <w:rFonts w:eastAsia="Malgun Gothic"/>
                </w:rPr>
                <w:t>d</w:t>
              </w:r>
            </w:ins>
            <w:r>
              <w:rPr>
                <w:rFonts w:eastAsia="Malgun Gothic"/>
              </w:rPr>
              <w:t xml:space="preserve"> </w:t>
            </w:r>
            <w:del w:id="14" w:author="Huawei5" w:date="2020-05-19T16:37:00Z">
              <w:r w:rsidDel="007760D7">
                <w:rPr>
                  <w:rFonts w:eastAsia="Malgun Gothic"/>
                </w:rPr>
                <w:delText>Routes</w:delText>
              </w:r>
            </w:del>
            <w:ins w:id="15" w:author="Huawei5" w:date="2020-05-19T16:37:00Z">
              <w:r w:rsidR="007760D7">
                <w:rPr>
                  <w:rFonts w:eastAsia="Malgun Gothic"/>
                </w:rPr>
                <w:t>Rout</w:t>
              </w:r>
            </w:ins>
            <w:ins w:id="16" w:author="Huawei5" w:date="2020-06-03T11:07:00Z">
              <w:r w:rsidR="0030263C">
                <w:rPr>
                  <w:rFonts w:eastAsia="Malgun Gothic"/>
                </w:rPr>
                <w:t xml:space="preserve">e </w:t>
              </w:r>
            </w:ins>
            <w:ins w:id="17" w:author="Huawei5" w:date="2020-05-13T14:24:00Z">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del w:id="18" w:author="Huawei5" w:date="2020-05-13T14:24:00Z">
              <w:r w:rsidDel="00EA23C2">
                <w:rPr>
                  <w:rFonts w:eastAsia="Malgun Gothic"/>
                </w:rPr>
                <w:delText>Set of Frame Route information. A Frame Route r</w:delText>
              </w:r>
            </w:del>
            <w:ins w:id="19" w:author="Huawei5" w:date="2020-05-13T14:24:00Z">
              <w:r>
                <w:rPr>
                  <w:rFonts w:eastAsia="Malgun Gothic"/>
                </w:rPr>
                <w:t>R</w:t>
              </w:r>
            </w:ins>
            <w:r>
              <w:rPr>
                <w:rFonts w:eastAsia="Malgun Gothic"/>
              </w:rPr>
              <w:t>efers to a range of IPv4 addresses / IPv6 Prefixes to associate with a PDU Session established on this (DNN, S-NSSAI).</w:t>
            </w:r>
          </w:p>
          <w:p w:rsidR="00EA23C2" w:rsidRDefault="00EA23C2">
            <w:pPr>
              <w:pStyle w:val="TAL"/>
              <w:rPr>
                <w:rFonts w:eastAsia="Malgun Gothic"/>
              </w:rPr>
            </w:pPr>
            <w:r>
              <w:rPr>
                <w:rFonts w:eastAsia="Malgun Gothic"/>
              </w:rPr>
              <w:t>See NOTE 4.</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PDU Session Types (IPv4, IPv6, IPv4v6, Ethernet, and Unstructured) for the DNN, S-NSSAI. See NOTE 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default PDU Session Type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SSC modes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default SSC mode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interworking with EPS is supported for this DNN and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static IP address/prefix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security policy for integrity protection and encryption for the user plane.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such as External Group Identifier, External Identifier, MSISDN, or AF ID used for SMF-NEF Connection.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characteristics of a PDU Session their corresponding validity times as specified in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PDU session characteristics their corresponding validity times as specified in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MA PDU session establishment is allowed.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whether the Secondary authentication/authorization is required for PDU Session Establishment as specified in clause 4.3.2.3.</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for input GPSI.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for input SUPI and Application Port ID.</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 each DNN, indicates the PGW-C+SMF which support interworking with EPC.</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privacy</w:t>
            </w:r>
          </w:p>
          <w:p w:rsidR="00EA23C2" w:rsidRDefault="00EA23C2">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mobile origination</w:t>
            </w:r>
          </w:p>
          <w:p w:rsidR="00EA23C2" w:rsidRDefault="00EA23C2">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which LCS mobile originated services are subscribed as defined in clause 7.1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it includes an indication that the UDM requests an acknowledgement of the reception of this information from the UE.</w:t>
            </w:r>
          </w:p>
        </w:tc>
      </w:tr>
      <w:tr w:rsidR="00EA23C2" w:rsidTr="00EA23C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EA23C2" w:rsidRDefault="00EA23C2">
            <w:pPr>
              <w:pStyle w:val="TAN"/>
              <w:rPr>
                <w:rFonts w:eastAsia="Malgun Gothic"/>
              </w:rPr>
            </w:pPr>
            <w:r>
              <w:rPr>
                <w:rFonts w:eastAsia="Malgun Gothic"/>
              </w:rPr>
              <w:t>NOTE 1:</w:t>
            </w:r>
            <w:r>
              <w:rPr>
                <w:rFonts w:eastAsia="Malgun Gothic"/>
              </w:rPr>
              <w:tab/>
              <w:t>The Subscribed DNN list can include a wildcard DNN.</w:t>
            </w:r>
          </w:p>
          <w:p w:rsidR="00EA23C2" w:rsidRDefault="00EA23C2">
            <w:pPr>
              <w:pStyle w:val="TAN"/>
              <w:rPr>
                <w:rFonts w:eastAsia="Malgun Gothic"/>
              </w:rPr>
            </w:pPr>
            <w:r>
              <w:rPr>
                <w:rFonts w:eastAsia="Malgun Gothic"/>
              </w:rPr>
              <w:t>NOTE 2:</w:t>
            </w:r>
            <w:r>
              <w:rPr>
                <w:rFonts w:eastAsia="Malgun Gothic"/>
              </w:rPr>
              <w:tab/>
              <w:t>The default DNN shall not be a wildcard DNN.</w:t>
            </w:r>
          </w:p>
          <w:p w:rsidR="00EA23C2" w:rsidRDefault="00EA23C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EA23C2" w:rsidDel="00003E09" w:rsidRDefault="00EA23C2">
            <w:pPr>
              <w:pStyle w:val="TAN"/>
              <w:rPr>
                <w:del w:id="20" w:author="Huawei5" w:date="2020-05-21T15:50:00Z"/>
                <w:rFonts w:eastAsia="Malgun Gothic"/>
              </w:rPr>
            </w:pPr>
            <w:r>
              <w:rPr>
                <w:rFonts w:eastAsia="Malgun Gothic"/>
              </w:rPr>
              <w:t>NOTE 4:</w:t>
            </w:r>
            <w:r>
              <w:rPr>
                <w:rFonts w:eastAsia="Malgun Gothic"/>
              </w:rPr>
              <w:tab/>
            </w:r>
            <w:ins w:id="21" w:author="Huawei5" w:date="2020-05-21T15:50:00Z">
              <w:r w:rsidR="00003E09">
                <w:rPr>
                  <w:rFonts w:eastAsia="Malgun Gothic"/>
                </w:rPr>
                <w:t>Framed Rout</w:t>
              </w:r>
            </w:ins>
            <w:ins w:id="22" w:author="Huawei5" w:date="2020-06-03T11:07:00Z">
              <w:r w:rsidR="0030263C">
                <w:rPr>
                  <w:rFonts w:eastAsia="Malgun Gothic"/>
                </w:rPr>
                <w:t>e</w:t>
              </w:r>
            </w:ins>
            <w:ins w:id="23" w:author="Huawei5" w:date="2020-05-21T15:50:00Z">
              <w:r w:rsidR="00003E09">
                <w:rPr>
                  <w:rFonts w:eastAsia="Malgun Gothic"/>
                </w:rPr>
                <w:t xml:space="preserve"> information and </w:t>
              </w:r>
            </w:ins>
            <w:r>
              <w:rPr>
                <w:rFonts w:eastAsia="Malgun Gothic"/>
              </w:rPr>
              <w:t>Frame</w:t>
            </w:r>
            <w:ins w:id="24" w:author="Huawei5" w:date="2020-05-13T14:26:00Z">
              <w:r>
                <w:rPr>
                  <w:rFonts w:eastAsia="Malgun Gothic"/>
                </w:rPr>
                <w:t>d</w:t>
              </w:r>
            </w:ins>
            <w:r>
              <w:rPr>
                <w:rFonts w:eastAsia="Malgun Gothic"/>
              </w:rPr>
              <w:t xml:space="preserve"> Route(s) are defined in TS 23.501 [2]. </w:t>
            </w:r>
            <w:del w:id="25" w:author="Huawei5" w:date="2020-05-21T15:50:00Z">
              <w:r w:rsidDel="00003E09">
                <w:rPr>
                  <w:rFonts w:eastAsia="Malgun Gothic"/>
                </w:rPr>
                <w:delText xml:space="preserve">Frame </w:delText>
              </w:r>
            </w:del>
            <w:del w:id="26" w:author="Huawei5" w:date="2020-05-19T16:37:00Z">
              <w:r w:rsidDel="007760D7">
                <w:rPr>
                  <w:rFonts w:eastAsia="Malgun Gothic"/>
                </w:rPr>
                <w:delText xml:space="preserve">Route </w:delText>
              </w:r>
            </w:del>
            <w:del w:id="27" w:author="Huawei5" w:date="2020-05-21T15:50:00Z">
              <w:r w:rsidDel="00003E09">
                <w:rPr>
                  <w:rFonts w:eastAsia="Malgun Gothic"/>
                </w:rPr>
                <w:delText>information may refer to a range of IPv4 addresses (an IPv4 address and an IPv4 address mask) and/or a range of IPv6 Prefixes (an IPv6 Prefix and an IPv6 Prefix length).</w:delText>
              </w:r>
            </w:del>
          </w:p>
          <w:p w:rsidR="00EA23C2" w:rsidRDefault="00EA23C2">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EA23C2" w:rsidRDefault="00EA23C2">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EA23C2" w:rsidRDefault="00EA23C2">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EA23C2" w:rsidRDefault="00EA23C2">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EA23C2" w:rsidRDefault="00EA23C2" w:rsidP="00EA23C2">
      <w:pPr>
        <w:pStyle w:val="FP"/>
        <w:rPr>
          <w:rFonts w:eastAsia="Malgun Gothic"/>
          <w:lang w:eastAsia="zh-CN"/>
        </w:rPr>
      </w:pPr>
    </w:p>
    <w:p w:rsidR="00EA23C2" w:rsidRDefault="00EA23C2" w:rsidP="00EA23C2">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A23C2" w:rsidTr="00EA23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external group of UEs</w:t>
            </w:r>
            <w:r>
              <w:rPr>
                <w:lang w:eastAsia="zh-CN"/>
              </w:rPr>
              <w:t xml:space="preserve"> that the UE belongs to as defined in TS 23.682 [23].</w:t>
            </w:r>
          </w:p>
        </w:tc>
      </w:tr>
      <w:tr w:rsidR="00EA23C2" w:rsidTr="00EA23C2">
        <w:trPr>
          <w:cantSplit/>
          <w:jc w:val="center"/>
        </w:trPr>
        <w:tc>
          <w:tcPr>
            <w:tcW w:w="0" w:type="auto"/>
            <w:tcBorders>
              <w:top w:val="nil"/>
              <w:left w:val="single" w:sz="4" w:space="0" w:color="auto"/>
              <w:bottom w:val="nil"/>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internal group of UEs</w:t>
            </w:r>
            <w:r>
              <w:rPr>
                <w:lang w:eastAsia="zh-CN"/>
              </w:rPr>
              <w:t xml:space="preserve"> that the UE belongs to as defined in TS 23.501 [2].</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list for input External Group Identifier.</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Data</w:t>
            </w:r>
          </w:p>
          <w:p w:rsidR="00EA23C2" w:rsidRDefault="00EA23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identifiers of the group of UEs that the Group Data belongs to.</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tcPr>
          <w:p w:rsidR="00EA23C2" w:rsidRDefault="00EA23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This optional information is used in the case of 5G VN related groups. It is defined in clause 4.15.6.3b.</w:t>
            </w:r>
          </w:p>
        </w:tc>
      </w:tr>
      <w:tr w:rsidR="00EA23C2" w:rsidTr="00EA23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EA23C2" w:rsidRDefault="00EA23C2" w:rsidP="00EA23C2">
      <w:pPr>
        <w:pStyle w:val="FP"/>
        <w:rPr>
          <w:rFonts w:eastAsia="Malgun Gothic"/>
        </w:rPr>
      </w:pPr>
    </w:p>
    <w:p w:rsidR="00EA23C2" w:rsidRDefault="00EA23C2" w:rsidP="00EA23C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A23C2" w:rsidRDefault="00EA23C2" w:rsidP="00EA23C2">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nil"/>
              <w:left w:val="single" w:sz="4" w:space="0" w:color="auto"/>
              <w:bottom w:val="nil"/>
              <w:right w:val="single" w:sz="4" w:space="0" w:color="auto"/>
            </w:tcBorders>
            <w:vAlign w:val="center"/>
          </w:tcPr>
          <w:p w:rsidR="00EA23C2" w:rsidRDefault="00EA23C2">
            <w:pPr>
              <w:pStyle w:val="TAL"/>
            </w:pPr>
          </w:p>
        </w:tc>
        <w:tc>
          <w:tcPr>
            <w:tcW w:w="1218"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Application Port 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bl>
    <w:p w:rsidR="00EA23C2" w:rsidRDefault="00EA23C2" w:rsidP="00EA23C2">
      <w:pPr>
        <w:pStyle w:val="FP"/>
        <w:rPr>
          <w:lang w:eastAsia="zh-CN"/>
        </w:rPr>
      </w:pPr>
    </w:p>
    <w:p w:rsidR="00EA23C2" w:rsidRDefault="00EA23C2" w:rsidP="00EA23C2">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bl>
    <w:p w:rsidR="00EA23C2" w:rsidRDefault="00EA23C2" w:rsidP="00EA23C2">
      <w:pPr>
        <w:pStyle w:val="FP"/>
        <w:rPr>
          <w:lang w:eastAsia="zh-CN"/>
        </w:rPr>
      </w:pPr>
    </w:p>
    <w:p w:rsidR="00EA23C2" w:rsidRDefault="00EA23C2" w:rsidP="00EA23C2">
      <w:pPr>
        <w:rPr>
          <w:lang w:eastAsia="zh-CN"/>
        </w:rPr>
      </w:pPr>
      <w:r>
        <w:rPr>
          <w:lang w:eastAsia="zh-CN"/>
        </w:rPr>
        <w:t>Wireline access specific subscription data parameters are specified in TS 23.316 [53].</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3C2" w:rsidRDefault="00EA23C2" w:rsidP="00EA23C2">
      <w:pPr>
        <w:pStyle w:val="5"/>
      </w:pPr>
      <w:bookmarkStart w:id="28" w:name="_Toc36192286"/>
      <w:bookmarkStart w:id="29" w:name="_Toc27895189"/>
      <w:bookmarkStart w:id="30"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8"/>
      <w:bookmarkEnd w:id="29"/>
      <w:bookmarkEnd w:id="30"/>
    </w:p>
    <w:p w:rsidR="00EA23C2" w:rsidRDefault="00EA23C2" w:rsidP="00EA23C2">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EA23C2" w:rsidRDefault="00EA23C2" w:rsidP="00EA23C2">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rsidR="00EA23C2" w:rsidRDefault="00EA23C2" w:rsidP="00EA23C2">
      <w:pPr>
        <w:rPr>
          <w:lang w:eastAsia="zh-CN"/>
        </w:rPr>
      </w:pPr>
      <w:r>
        <w:rPr>
          <w:b/>
          <w:lang w:eastAsia="zh-CN"/>
        </w:rPr>
        <w:t>Inputs, Required:</w:t>
      </w:r>
      <w:r>
        <w:rPr>
          <w:lang w:eastAsia="zh-CN"/>
        </w:rPr>
        <w:t xml:space="preserve"> SUPI (or PEI in the case of emergency PDU Session without SUPI), PDU Session id, DNN, S-NSSAI and RAT Type.</w:t>
      </w:r>
    </w:p>
    <w:p w:rsidR="00EA23C2" w:rsidRDefault="00EA23C2" w:rsidP="00EA23C2">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NSI ID, DN Authorization Profile Index, Frame</w:t>
      </w:r>
      <w:ins w:id="31" w:author="Huawei5" w:date="2020-05-13T14:30:00Z">
        <w:r w:rsidR="00DA4A39">
          <w:rPr>
            <w:lang w:eastAsia="zh-CN"/>
          </w:rPr>
          <w:t>d</w:t>
        </w:r>
      </w:ins>
      <w:r>
        <w:rPr>
          <w:lang w:eastAsia="zh-CN"/>
        </w:rPr>
        <w:t xml:space="preserve"> </w:t>
      </w:r>
      <w:del w:id="32" w:author="Huawei5" w:date="2020-05-19T16:38:00Z">
        <w:r w:rsidDel="007760D7">
          <w:rPr>
            <w:lang w:eastAsia="zh-CN"/>
          </w:rPr>
          <w:delText>Routes</w:delText>
        </w:r>
      </w:del>
      <w:ins w:id="33" w:author="Huawei5" w:date="2020-05-19T16:38:00Z">
        <w:r w:rsidR="007760D7">
          <w:rPr>
            <w:lang w:eastAsia="zh-CN"/>
          </w:rPr>
          <w:t>Rout</w:t>
        </w:r>
      </w:ins>
      <w:ins w:id="34" w:author="Huawei5" w:date="2020-06-03T11:07:00Z">
        <w:r w:rsidR="0030263C">
          <w:rPr>
            <w:lang w:eastAsia="zh-CN"/>
          </w:rPr>
          <w:t>e</w:t>
        </w:r>
      </w:ins>
      <w:ins w:id="35" w:author="Huawei5" w:date="2020-05-19T16:38:00Z">
        <w:r w:rsidR="007760D7">
          <w:rPr>
            <w:lang w:eastAsia="zh-CN"/>
          </w:rPr>
          <w:t xml:space="preserve"> </w:t>
        </w:r>
      </w:ins>
      <w:ins w:id="36" w:author="Huawei5" w:date="2020-05-13T14:30:00Z">
        <w:r w:rsidR="00DA4A39">
          <w:rPr>
            <w:lang w:eastAsia="zh-CN"/>
          </w:rPr>
          <w:t>information</w:t>
        </w:r>
      </w:ins>
      <w:r>
        <w:rPr>
          <w:lang w:eastAsia="zh-CN"/>
        </w:rPr>
        <w:t xml:space="preserve">. MA PDU Request indication, MA PDU Network-Upgrade Allowed indication, ATSSS capabilities of the </w:t>
      </w:r>
      <w:proofErr w:type="spellStart"/>
      <w:r>
        <w:rPr>
          <w:lang w:eastAsia="zh-CN"/>
        </w:rPr>
        <w:t>the</w:t>
      </w:r>
      <w:proofErr w:type="spellEnd"/>
      <w:r>
        <w:rPr>
          <w:lang w:eastAsia="zh-CN"/>
        </w:rPr>
        <w:t xml:space="preserve"> MA PDU Session.</w:t>
      </w:r>
    </w:p>
    <w:p w:rsidR="00EA23C2" w:rsidRDefault="00EA23C2" w:rsidP="00EA23C2">
      <w:r>
        <w:t>Frame Routes are defined in Table 5.2.3.3.1-1.</w:t>
      </w:r>
    </w:p>
    <w:p w:rsidR="00EA23C2" w:rsidRDefault="00EA23C2" w:rsidP="00EA23C2">
      <w:pPr>
        <w:pStyle w:val="NO"/>
      </w:pPr>
      <w:r>
        <w:lastRenderedPageBreak/>
        <w:t>NOTE:</w:t>
      </w:r>
      <w:r>
        <w:tab/>
        <w:t>If SMF receives the DN authorized Session AMBR from the DN-AAA at PDU session establishment, it includes the DN authorized Session AMBR within the Session-AMBR, instead of the subscribed Session AMBR received from the UDM, in the request.</w:t>
      </w:r>
    </w:p>
    <w:p w:rsidR="00EA23C2" w:rsidRDefault="00EA23C2" w:rsidP="00EA23C2">
      <w:r>
        <w:t>W-5GAN specific PDU session information provided by the SMF is specified in TS 23.316 [53].</w:t>
      </w:r>
    </w:p>
    <w:p w:rsidR="00EA23C2" w:rsidRDefault="00EA23C2" w:rsidP="00EA23C2">
      <w:pPr>
        <w:rPr>
          <w:lang w:eastAsia="zh-CN"/>
        </w:rPr>
      </w:pPr>
      <w:r>
        <w:rPr>
          <w:b/>
          <w:lang w:eastAsia="zh-CN"/>
        </w:rPr>
        <w:t>Outputs, Required:</w:t>
      </w:r>
      <w:r>
        <w:rPr>
          <w:lang w:eastAsia="zh-CN"/>
        </w:rPr>
        <w:t xml:space="preserve"> SM Policy Association ID defined in TS 29.512 [57]. Success or Failure.</w:t>
      </w:r>
    </w:p>
    <w:p w:rsidR="00EA23C2" w:rsidRDefault="00EA23C2" w:rsidP="00EA23C2">
      <w:pPr>
        <w:rPr>
          <w:lang w:eastAsia="zh-CN"/>
        </w:rPr>
      </w:pPr>
      <w:r>
        <w:rPr>
          <w:b/>
          <w:lang w:eastAsia="zh-CN"/>
        </w:rPr>
        <w:t>Outputs, Optional:</w:t>
      </w:r>
      <w:r>
        <w:rPr>
          <w:lang w:eastAsia="zh-CN"/>
        </w:rPr>
        <w:t xml:space="preserve"> Policy information for the PDU Session as defined in clause 5.2.5.4.1.</w:t>
      </w:r>
    </w:p>
    <w:p w:rsidR="00EA23C2" w:rsidRDefault="00EA23C2" w:rsidP="00EA23C2">
      <w:pPr>
        <w:rPr>
          <w:lang w:eastAsia="zh-CN"/>
        </w:rPr>
      </w:pPr>
      <w:r>
        <w:rPr>
          <w:lang w:eastAsia="zh-CN"/>
        </w:rPr>
        <w:t>See clause 4.16.4 for the detail usage of this service operation.</w:t>
      </w:r>
    </w:p>
    <w:p w:rsidR="00EA23C2" w:rsidRDefault="00EA23C2" w:rsidP="00EA23C2">
      <w:pPr>
        <w:rPr>
          <w:lang w:eastAsia="zh-CN"/>
        </w:rPr>
      </w:pPr>
      <w:r>
        <w:rPr>
          <w:lang w:eastAsia="zh-CN"/>
        </w:rPr>
        <w:t>See clauses 4.22.2.1 and 4.22.3 for detailed usage of this service operation for ATSSS.</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A23C2" w:rsidRDefault="00EA23C2" w:rsidP="00EA23C2">
      <w:pPr>
        <w:pStyle w:val="5"/>
        <w:rPr>
          <w:lang w:eastAsia="zh-CN"/>
        </w:rPr>
      </w:pPr>
      <w:bookmarkStart w:id="37" w:name="_Toc36192507"/>
      <w:bookmarkStart w:id="38" w:name="_Toc27895404"/>
      <w:bookmarkStart w:id="39" w:name="_Toc20204690"/>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37"/>
      <w:bookmarkEnd w:id="38"/>
      <w:bookmarkEnd w:id="39"/>
    </w:p>
    <w:p w:rsidR="00EA23C2" w:rsidRDefault="00EA23C2" w:rsidP="00EA23C2">
      <w:pPr>
        <w:rPr>
          <w:lang w:eastAsia="zh-CN"/>
        </w:rPr>
      </w:pPr>
      <w:r>
        <w:rPr>
          <w:b/>
          <w:lang w:eastAsia="zh-CN"/>
        </w:rPr>
        <w:t xml:space="preserve">Service Operation name: </w:t>
      </w:r>
      <w:proofErr w:type="spellStart"/>
      <w:r>
        <w:rPr>
          <w:lang w:eastAsia="zh-CN"/>
        </w:rPr>
        <w:t>Nbsf_Management_Register</w:t>
      </w:r>
      <w:proofErr w:type="spellEnd"/>
    </w:p>
    <w:p w:rsidR="00EA23C2" w:rsidRDefault="00EA23C2" w:rsidP="00EA23C2">
      <w:pPr>
        <w:rPr>
          <w:lang w:eastAsia="ja-JP"/>
        </w:rPr>
      </w:pPr>
      <w:r>
        <w:rPr>
          <w:b/>
        </w:rPr>
        <w:t xml:space="preserve">Description: </w:t>
      </w:r>
      <w:r>
        <w:t xml:space="preserve">Registers the tuple (UE </w:t>
      </w:r>
      <w:proofErr w:type="gramStart"/>
      <w:r>
        <w:t>address(</w:t>
      </w:r>
      <w:proofErr w:type="spellStart"/>
      <w:proofErr w:type="gramEnd"/>
      <w:r>
        <w:t>es</w:t>
      </w:r>
      <w:proofErr w:type="spellEnd"/>
      <w:r>
        <w:t>), SUPI, GPSI, DNN, S-NSSAI, PCF address(</w:t>
      </w:r>
      <w:proofErr w:type="spellStart"/>
      <w:r>
        <w:t>es</w:t>
      </w:r>
      <w:proofErr w:type="spellEnd"/>
      <w:r>
        <w:t>), PCF instance id, PCF Set ID) for a PDU Session.</w:t>
      </w:r>
    </w:p>
    <w:p w:rsidR="00EA23C2" w:rsidRDefault="00EA23C2" w:rsidP="00EA23C2">
      <w:pPr>
        <w:rPr>
          <w:lang w:eastAsia="zh-CN"/>
        </w:rPr>
      </w:pPr>
      <w:r>
        <w:rPr>
          <w:b/>
        </w:rPr>
        <w:t>Inputs, Required:</w:t>
      </w:r>
      <w:r>
        <w:rPr>
          <w:lang w:eastAsia="zh-CN"/>
        </w:rPr>
        <w:t xml:space="preserve"> </w:t>
      </w:r>
      <w:r>
        <w:t xml:space="preserve">UE </w:t>
      </w:r>
      <w:proofErr w:type="gramStart"/>
      <w:r>
        <w:t>address(</w:t>
      </w:r>
      <w:proofErr w:type="spellStart"/>
      <w:proofErr w:type="gramEnd"/>
      <w:r>
        <w:t>es</w:t>
      </w:r>
      <w:proofErr w:type="spellEnd"/>
      <w:r>
        <w:t>), PCF address(</w:t>
      </w:r>
      <w:proofErr w:type="spellStart"/>
      <w:r>
        <w:t>es</w:t>
      </w:r>
      <w:proofErr w:type="spellEnd"/>
      <w:r>
        <w:t>).</w:t>
      </w:r>
    </w:p>
    <w:p w:rsidR="00EA23C2" w:rsidRDefault="00EA23C2" w:rsidP="00EA23C2">
      <w:r>
        <w:t xml:space="preserve">UE address can contain IP address/prefix or MAC address as defined in TS 23.501 [2]. It can optionally </w:t>
      </w:r>
      <w:del w:id="40" w:author="Huawei5" w:date="2020-05-13T18:01:00Z">
        <w:r w:rsidDel="00521C12">
          <w:delText>refer to</w:delText>
        </w:r>
      </w:del>
      <w:ins w:id="41" w:author="Huawei5" w:date="2020-05-13T18:01:00Z">
        <w:r w:rsidR="00521C12">
          <w:t>include</w:t>
        </w:r>
      </w:ins>
      <w:r>
        <w:t xml:space="preserve"> Frame</w:t>
      </w:r>
      <w:ins w:id="42" w:author="Huawei5" w:date="2020-05-13T14:30:00Z">
        <w:r w:rsidR="00DA4A39">
          <w:t>d</w:t>
        </w:r>
      </w:ins>
      <w:r>
        <w:t xml:space="preserve"> </w:t>
      </w:r>
      <w:del w:id="43" w:author="Huawei5" w:date="2020-05-19T16:38:00Z">
        <w:r w:rsidDel="007760D7">
          <w:delText>Routes</w:delText>
        </w:r>
      </w:del>
      <w:ins w:id="44" w:author="Huawei5" w:date="2020-05-19T16:38:00Z">
        <w:r w:rsidR="007760D7">
          <w:t>Rout</w:t>
        </w:r>
      </w:ins>
      <w:ins w:id="45" w:author="Huawei5" w:date="2020-06-03T11:07:00Z">
        <w:r w:rsidR="0030263C">
          <w:t>e</w:t>
        </w:r>
      </w:ins>
      <w:bookmarkStart w:id="46" w:name="_GoBack"/>
      <w:bookmarkEnd w:id="46"/>
      <w:ins w:id="47" w:author="Huawei5" w:date="2020-05-19T16:38:00Z">
        <w:r w:rsidR="007760D7">
          <w:t xml:space="preserve"> </w:t>
        </w:r>
      </w:ins>
      <w:ins w:id="48" w:author="Huawei5" w:date="2020-05-13T18:01:00Z">
        <w:r w:rsidR="00521C12">
          <w:t>information</w:t>
        </w:r>
      </w:ins>
      <w:r>
        <w:t>. W-5GAN specific UE IP address information is specified in TS 23.316 [53].</w:t>
      </w:r>
    </w:p>
    <w:p w:rsidR="00EA23C2" w:rsidRDefault="00EA23C2" w:rsidP="00EA23C2">
      <w:r>
        <w:t xml:space="preserve">Frame Routes are defined in </w:t>
      </w:r>
      <w:bookmarkStart w:id="49" w:name="OLE_LINK15"/>
      <w:r>
        <w:t>Table 5.2.3.3.1-1.</w:t>
      </w:r>
      <w:bookmarkEnd w:id="49"/>
    </w:p>
    <w:p w:rsidR="00EA23C2" w:rsidRDefault="00EA23C2" w:rsidP="00EA23C2">
      <w:pPr>
        <w:rPr>
          <w:lang w:eastAsia="zh-CN"/>
        </w:rPr>
      </w:pPr>
      <w:r>
        <w:rPr>
          <w:b/>
        </w:rPr>
        <w:t>Inputs, Optional:</w:t>
      </w:r>
      <w:r>
        <w:t xml:space="preserve"> DNN, SUPI, GPSI, S-NSSAI, PCF instance ID and PCF Set ID, level of </w:t>
      </w:r>
      <w:proofErr w:type="gramStart"/>
      <w:r>
        <w:t>Binding</w:t>
      </w:r>
      <w:proofErr w:type="gramEnd"/>
      <w:r>
        <w:t xml:space="preserve"> (see clause 6.3.1.0 of TS 23.501 [2]).</w:t>
      </w:r>
    </w:p>
    <w:p w:rsidR="00EA23C2" w:rsidRDefault="00EA23C2" w:rsidP="00EA23C2">
      <w:pPr>
        <w:rPr>
          <w:lang w:eastAsia="ja-JP"/>
        </w:rPr>
      </w:pPr>
      <w:r>
        <w:rPr>
          <w:b/>
        </w:rPr>
        <w:t xml:space="preserve">Outputs, Required: </w:t>
      </w:r>
      <w:r>
        <w:t>Result indication, Binding Identifier for a PDU Session.</w:t>
      </w:r>
    </w:p>
    <w:p w:rsidR="00EA23C2" w:rsidRDefault="00EA23C2" w:rsidP="00EA23C2">
      <w:pPr>
        <w:rPr>
          <w:b/>
        </w:rPr>
      </w:pPr>
      <w:r>
        <w:rPr>
          <w:b/>
        </w:rPr>
        <w:t>Outputs, Optional:</w:t>
      </w:r>
      <w:r>
        <w:t xml:space="preserve"> </w:t>
      </w:r>
      <w:r>
        <w:rPr>
          <w:lang w:eastAsia="zh-CN"/>
        </w:rPr>
        <w:t>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8D2" w:rsidRDefault="007178D2">
      <w:r>
        <w:separator/>
      </w:r>
    </w:p>
  </w:endnote>
  <w:endnote w:type="continuationSeparator" w:id="0">
    <w:p w:rsidR="007178D2" w:rsidRDefault="0071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8D2" w:rsidRDefault="007178D2">
      <w:r>
        <w:separator/>
      </w:r>
    </w:p>
  </w:footnote>
  <w:footnote w:type="continuationSeparator" w:id="0">
    <w:p w:rsidR="007178D2" w:rsidRDefault="00717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09"/>
    <w:rsid w:val="00022E4A"/>
    <w:rsid w:val="0005071C"/>
    <w:rsid w:val="00062070"/>
    <w:rsid w:val="00076524"/>
    <w:rsid w:val="00086F9A"/>
    <w:rsid w:val="000A6394"/>
    <w:rsid w:val="000B7FED"/>
    <w:rsid w:val="000C038A"/>
    <w:rsid w:val="000C6598"/>
    <w:rsid w:val="000D0475"/>
    <w:rsid w:val="000E268E"/>
    <w:rsid w:val="000E31D5"/>
    <w:rsid w:val="00145D43"/>
    <w:rsid w:val="00150036"/>
    <w:rsid w:val="001804E7"/>
    <w:rsid w:val="00192C46"/>
    <w:rsid w:val="001A08B3"/>
    <w:rsid w:val="001A7B60"/>
    <w:rsid w:val="001B52F0"/>
    <w:rsid w:val="001B7A65"/>
    <w:rsid w:val="001E005B"/>
    <w:rsid w:val="001E41F3"/>
    <w:rsid w:val="0021255F"/>
    <w:rsid w:val="0026004D"/>
    <w:rsid w:val="002640DD"/>
    <w:rsid w:val="00265753"/>
    <w:rsid w:val="00275D12"/>
    <w:rsid w:val="002831F6"/>
    <w:rsid w:val="00284FEB"/>
    <w:rsid w:val="002860C4"/>
    <w:rsid w:val="002B5741"/>
    <w:rsid w:val="002C0AB4"/>
    <w:rsid w:val="0030263C"/>
    <w:rsid w:val="00305409"/>
    <w:rsid w:val="003609EF"/>
    <w:rsid w:val="0036231A"/>
    <w:rsid w:val="00374DD4"/>
    <w:rsid w:val="003808E9"/>
    <w:rsid w:val="00385A11"/>
    <w:rsid w:val="00386DEC"/>
    <w:rsid w:val="00392484"/>
    <w:rsid w:val="003968D8"/>
    <w:rsid w:val="003E1A36"/>
    <w:rsid w:val="003E7D28"/>
    <w:rsid w:val="00410371"/>
    <w:rsid w:val="00412A7D"/>
    <w:rsid w:val="004242F1"/>
    <w:rsid w:val="004401BC"/>
    <w:rsid w:val="00447C2D"/>
    <w:rsid w:val="00452FDC"/>
    <w:rsid w:val="004B75B7"/>
    <w:rsid w:val="00514818"/>
    <w:rsid w:val="0051580D"/>
    <w:rsid w:val="00521C12"/>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178D2"/>
    <w:rsid w:val="00745433"/>
    <w:rsid w:val="00775ACB"/>
    <w:rsid w:val="007760D7"/>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45709"/>
    <w:rsid w:val="009733BE"/>
    <w:rsid w:val="009777D9"/>
    <w:rsid w:val="00991B88"/>
    <w:rsid w:val="00996E45"/>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4EA7"/>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40C22"/>
    <w:rsid w:val="00D50255"/>
    <w:rsid w:val="00D66520"/>
    <w:rsid w:val="00D66AE8"/>
    <w:rsid w:val="00D82DF4"/>
    <w:rsid w:val="00D92747"/>
    <w:rsid w:val="00DA4A39"/>
    <w:rsid w:val="00DC58AF"/>
    <w:rsid w:val="00DC6555"/>
    <w:rsid w:val="00DD2CF6"/>
    <w:rsid w:val="00DD506F"/>
    <w:rsid w:val="00DE34CF"/>
    <w:rsid w:val="00E13F3D"/>
    <w:rsid w:val="00E32339"/>
    <w:rsid w:val="00E34898"/>
    <w:rsid w:val="00E533D9"/>
    <w:rsid w:val="00E61B6E"/>
    <w:rsid w:val="00E82D4D"/>
    <w:rsid w:val="00E87BC4"/>
    <w:rsid w:val="00EA154E"/>
    <w:rsid w:val="00EA23C2"/>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EA23C2"/>
    <w:rPr>
      <w:rFonts w:ascii="Arial" w:hAnsi="Arial"/>
      <w:sz w:val="18"/>
      <w:lang w:val="en-GB" w:eastAsia="en-US"/>
    </w:rPr>
  </w:style>
  <w:style w:type="character" w:customStyle="1" w:styleId="TAHCar">
    <w:name w:val="TAH Car"/>
    <w:link w:val="TAH"/>
    <w:locked/>
    <w:rsid w:val="00EA23C2"/>
    <w:rPr>
      <w:rFonts w:ascii="Arial" w:hAnsi="Arial"/>
      <w:b/>
      <w:sz w:val="18"/>
      <w:lang w:val="en-GB" w:eastAsia="en-US"/>
    </w:rPr>
  </w:style>
  <w:style w:type="character" w:customStyle="1" w:styleId="THChar">
    <w:name w:val="TH Char"/>
    <w:link w:val="TH"/>
    <w:locked/>
    <w:rsid w:val="00EA23C2"/>
    <w:rPr>
      <w:rFonts w:ascii="Arial" w:hAnsi="Arial"/>
      <w:b/>
      <w:lang w:val="en-GB" w:eastAsia="en-US"/>
    </w:rPr>
  </w:style>
  <w:style w:type="character" w:customStyle="1" w:styleId="NOChar">
    <w:name w:val="NO Char"/>
    <w:link w:val="NO"/>
    <w:locked/>
    <w:rsid w:val="00EA2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759023">
      <w:bodyDiv w:val="1"/>
      <w:marLeft w:val="0"/>
      <w:marRight w:val="0"/>
      <w:marTop w:val="0"/>
      <w:marBottom w:val="0"/>
      <w:divBdr>
        <w:top w:val="none" w:sz="0" w:space="0" w:color="auto"/>
        <w:left w:val="none" w:sz="0" w:space="0" w:color="auto"/>
        <w:bottom w:val="none" w:sz="0" w:space="0" w:color="auto"/>
        <w:right w:val="none" w:sz="0" w:space="0" w:color="auto"/>
      </w:divBdr>
    </w:div>
    <w:div w:id="1039934596">
      <w:bodyDiv w:val="1"/>
      <w:marLeft w:val="0"/>
      <w:marRight w:val="0"/>
      <w:marTop w:val="0"/>
      <w:marBottom w:val="0"/>
      <w:divBdr>
        <w:top w:val="none" w:sz="0" w:space="0" w:color="auto"/>
        <w:left w:val="none" w:sz="0" w:space="0" w:color="auto"/>
        <w:bottom w:val="none" w:sz="0" w:space="0" w:color="auto"/>
        <w:right w:val="none" w:sz="0" w:space="0" w:color="auto"/>
      </w:divBdr>
    </w:div>
    <w:div w:id="17968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B398-6AFB-4906-8610-555B23F3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3432</Words>
  <Characters>19566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2020-06-03T03:07:00Z</dcterms:created>
  <dcterms:modified xsi:type="dcterms:W3CDTF">2020-06-03T03:07:00Z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(2)EsvGMkLut3H1DSaqIe6d8laEV7Z+SMSSnxb+DuBvfOLQF8bEMfPYoEcPLXbWWaqCt0jkHgy7
dNVvdqjG9v/caD2aAIvPfCaZh3E+UUai0rGzDCi0GaeUi1e4jFN6thnuya6OP6vANnoA3ls6
I6uWdh1Z53S0SJsbavDYGmq0bj7pMP3+EzycMrb2SirysYU9fzedIHzWEs8wCGOv5nANKYar
ywHw1gt76meEfguD2B</vt:lpwstr>
  </property>
  <property fmtid="{D5CDD505-2E9C-101B-9397-08002B2CF9AE}" pid="26" name="_2015_ms_pID_7253431">
    <vt:lpwstr>LmSgV6tcqLsGLPNoOP3u4Cp8RDiZy1r9oC5IDXgHbWeBLAEZjRCFRZ
z96klc9czOmUHywVh1qmkPcUGFJAhscPhEJTi+FNauFOJCu4UWfbR2x8jvlZNVjybzkVlHcF
cJUN8JFTSCPUcTtOBBKjHe21jeEup10BtRLhGrKOqZKWgNqCZTTLVOfxwm6d9y5fbjNswtVb
vm0BAbWKu617p1q3</vt:lpwstr>
  </property>
</Properties>
</file>